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1071"/>
      </w:tblGrid>
      <w:tr w:rsidR="003E170C" w:rsidRPr="003E170C" w:rsidTr="003E170C">
        <w:trPr>
          <w:tblCellSpacing w:w="0" w:type="dxa"/>
        </w:trPr>
        <w:tc>
          <w:tcPr>
            <w:tcW w:w="400" w:type="dxa"/>
            <w:shd w:val="clear" w:color="auto" w:fill="FFFFFF"/>
            <w:vAlign w:val="center"/>
            <w:hideMark/>
          </w:tcPr>
          <w:p w:rsidR="003E170C" w:rsidRPr="003E170C" w:rsidRDefault="003E170C" w:rsidP="003E170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  <w:r w:rsidRPr="003E170C"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7520" w:type="dxa"/>
            <w:shd w:val="clear" w:color="auto" w:fill="FFFFFF"/>
            <w:hideMark/>
          </w:tcPr>
          <w:tbl>
            <w:tblPr>
              <w:tblW w:w="752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20"/>
            </w:tblGrid>
            <w:tr w:rsidR="003E170C" w:rsidRPr="003E17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E170C" w:rsidRPr="003E170C" w:rsidRDefault="003E170C" w:rsidP="003E170C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3E170C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3E170C" w:rsidRPr="003E17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E170C" w:rsidRPr="003E170C" w:rsidRDefault="003E170C" w:rsidP="003E170C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sz w:val="20"/>
                      <w:szCs w:val="20"/>
                      <w:lang w:val="es-ES"/>
                    </w:rPr>
                    <w:drawing>
                      <wp:inline distT="0" distB="0" distL="0" distR="0">
                        <wp:extent cx="3277870" cy="356235"/>
                        <wp:effectExtent l="0" t="0" r="0" b="0"/>
                        <wp:docPr id="1" name="Imagen 1" descr="http://www.shuljanaruj.com/images/tit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huljanaruj.com/images/tit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77870" cy="356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E170C" w:rsidRPr="003E17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E170C" w:rsidRPr="003E170C" w:rsidRDefault="003E170C" w:rsidP="003E170C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3E170C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3E170C" w:rsidRPr="003E17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E170C" w:rsidRPr="003E170C" w:rsidRDefault="003E170C" w:rsidP="003E170C">
                  <w:pPr>
                    <w:rPr>
                      <w:rFonts w:ascii="Arial" w:eastAsia="Times New Roman" w:hAnsi="Arial" w:cs="Arial"/>
                      <w:color w:val="056937"/>
                      <w:sz w:val="21"/>
                      <w:szCs w:val="21"/>
                    </w:rPr>
                  </w:pPr>
                  <w:proofErr w:type="spellStart"/>
                  <w:r w:rsidRPr="003E170C">
                    <w:rPr>
                      <w:rFonts w:ascii="Arial" w:eastAsia="Times New Roman" w:hAnsi="Arial" w:cs="Arial"/>
                      <w:color w:val="056937"/>
                      <w:sz w:val="21"/>
                      <w:szCs w:val="21"/>
                    </w:rPr>
                    <w:t>Maajale</w:t>
                  </w:r>
                  <w:proofErr w:type="spellEnd"/>
                  <w:r w:rsidRPr="003E170C">
                    <w:rPr>
                      <w:rFonts w:ascii="Arial" w:eastAsia="Times New Roman" w:hAnsi="Arial" w:cs="Arial"/>
                      <w:color w:val="056937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eastAsia="Times New Roman" w:hAnsi="Arial" w:cs="Arial"/>
                      <w:color w:val="056937"/>
                      <w:sz w:val="21"/>
                      <w:szCs w:val="21"/>
                    </w:rPr>
                    <w:t>Akum</w:t>
                  </w:r>
                  <w:proofErr w:type="spellEnd"/>
                </w:p>
              </w:tc>
            </w:tr>
            <w:tr w:rsidR="003E170C" w:rsidRPr="003E17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E170C" w:rsidRPr="003E170C" w:rsidRDefault="003E170C" w:rsidP="003E170C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sz w:val="20"/>
                      <w:szCs w:val="20"/>
                      <w:lang w:val="es-ES"/>
                    </w:rPr>
                    <w:drawing>
                      <wp:inline distT="0" distB="0" distL="0" distR="0">
                        <wp:extent cx="1270635" cy="62230"/>
                        <wp:effectExtent l="0" t="0" r="0" b="0"/>
                        <wp:docPr id="2" name="Imagen 2" descr="http://www.shuljanaruj.com/images/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shuljanaruj.com/images/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635" cy="62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E170C" w:rsidRPr="003E17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E170C" w:rsidRPr="003E170C" w:rsidRDefault="003E170C" w:rsidP="003E170C">
                  <w:pPr>
                    <w:rPr>
                      <w:rFonts w:ascii="Arial" w:eastAsia="Times New Roman" w:hAnsi="Arial" w:cs="Arial"/>
                      <w:color w:val="000000"/>
                      <w:sz w:val="30"/>
                      <w:szCs w:val="30"/>
                    </w:rPr>
                  </w:pPr>
                  <w:r w:rsidRPr="003E17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</w:rPr>
                    <w:t xml:space="preserve">Clase 323: </w:t>
                  </w:r>
                  <w:proofErr w:type="spellStart"/>
                  <w:r w:rsidRPr="003E17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</w:rPr>
                    <w:t>Maajale</w:t>
                  </w:r>
                  <w:proofErr w:type="spellEnd"/>
                  <w:r w:rsidRPr="003E17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</w:rPr>
                    <w:t>Akum</w:t>
                  </w:r>
                  <w:proofErr w:type="spellEnd"/>
                  <w:r w:rsidRPr="003E170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</w:rPr>
                    <w:t xml:space="preserve"> (03)</w:t>
                  </w:r>
                </w:p>
              </w:tc>
            </w:tr>
            <w:tr w:rsidR="003E170C" w:rsidRPr="003E17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E170C" w:rsidRPr="003E170C" w:rsidRDefault="003E170C" w:rsidP="003E170C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sz w:val="20"/>
                      <w:szCs w:val="20"/>
                      <w:lang w:val="es-ES"/>
                    </w:rPr>
                    <w:drawing>
                      <wp:inline distT="0" distB="0" distL="0" distR="0">
                        <wp:extent cx="1270635" cy="162560"/>
                        <wp:effectExtent l="0" t="0" r="0" b="0"/>
                        <wp:docPr id="3" name="Imagen 3" descr="http://www.shuljanaruj.com/images/x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shuljanaruj.com/images/x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635" cy="162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E170C" w:rsidRPr="003E17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E170C" w:rsidRPr="003E170C" w:rsidRDefault="003E170C" w:rsidP="003E170C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noProof/>
                      <w:color w:val="0000FF"/>
                      <w:sz w:val="20"/>
                      <w:szCs w:val="20"/>
                      <w:lang w:val="es-ES"/>
                    </w:rPr>
                    <w:drawing>
                      <wp:inline distT="0" distB="0" distL="0" distR="0">
                        <wp:extent cx="1891030" cy="162560"/>
                        <wp:effectExtent l="0" t="0" r="0" b="0"/>
                        <wp:docPr id="4" name="Imagen 4" descr="http://www.shuljanaruj.com/images/bot_rec.gif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shuljanaruj.com/images/bot_rec.gif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1030" cy="162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E170C" w:rsidRPr="003E17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E170C" w:rsidRPr="003E170C" w:rsidRDefault="003E170C" w:rsidP="003E170C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3E170C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3E170C" w:rsidRPr="003E17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E170C" w:rsidRPr="003E170C" w:rsidRDefault="003E170C" w:rsidP="003E170C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170C">
                    <w:rPr>
                      <w:rFonts w:ascii="Verdana" w:hAnsi="Verdana" w:cs="Arial"/>
                      <w:color w:val="003333"/>
                      <w:sz w:val="15"/>
                      <w:szCs w:val="15"/>
                    </w:rPr>
                    <w:t>La compilación de leyes de </w:t>
                  </w:r>
                  <w:proofErr w:type="spellStart"/>
                  <w:r w:rsidRPr="003E170C">
                    <w:rPr>
                      <w:rFonts w:ascii="Verdana" w:hAnsi="Verdana" w:cs="Arial"/>
                      <w:i/>
                      <w:iCs/>
                      <w:color w:val="003333"/>
                      <w:sz w:val="15"/>
                      <w:szCs w:val="15"/>
                    </w:rPr>
                    <w:t>Maajale</w:t>
                  </w:r>
                  <w:proofErr w:type="spellEnd"/>
                  <w:r w:rsidRPr="003E170C">
                    <w:rPr>
                      <w:rFonts w:ascii="Verdana" w:hAnsi="Verdana" w:cs="Arial"/>
                      <w:i/>
                      <w:iCs/>
                      <w:color w:val="003333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E170C">
                    <w:rPr>
                      <w:rFonts w:ascii="Verdana" w:hAnsi="Verdana" w:cs="Arial"/>
                      <w:i/>
                      <w:iCs/>
                      <w:color w:val="003333"/>
                      <w:sz w:val="15"/>
                      <w:szCs w:val="15"/>
                    </w:rPr>
                    <w:t>Akum</w:t>
                  </w:r>
                  <w:proofErr w:type="spellEnd"/>
                  <w:r w:rsidRPr="003E170C">
                    <w:rPr>
                      <w:rFonts w:ascii="Verdana" w:hAnsi="Verdana" w:cs="Arial"/>
                      <w:i/>
                      <w:iCs/>
                      <w:color w:val="003333"/>
                      <w:sz w:val="15"/>
                      <w:szCs w:val="15"/>
                    </w:rPr>
                    <w:t> </w:t>
                  </w:r>
                  <w:r w:rsidRPr="003E170C">
                    <w:rPr>
                      <w:rFonts w:ascii="Verdana" w:hAnsi="Verdana" w:cs="Arial"/>
                      <w:color w:val="003333"/>
                      <w:sz w:val="15"/>
                      <w:szCs w:val="15"/>
                    </w:rPr>
                    <w:t xml:space="preserve">son gentileza de </w:t>
                  </w:r>
                  <w:proofErr w:type="spellStart"/>
                  <w:r w:rsidRPr="003E170C">
                    <w:rPr>
                      <w:rFonts w:ascii="Verdana" w:hAnsi="Verdana" w:cs="Arial"/>
                      <w:color w:val="003333"/>
                      <w:sz w:val="15"/>
                      <w:szCs w:val="15"/>
                    </w:rPr>
                    <w:t>Salomon</w:t>
                  </w:r>
                  <w:proofErr w:type="spellEnd"/>
                  <w:r w:rsidRPr="003E170C">
                    <w:rPr>
                      <w:rFonts w:ascii="Verdana" w:hAnsi="Verdana" w:cs="Arial"/>
                      <w:color w:val="003333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E170C">
                    <w:rPr>
                      <w:rFonts w:ascii="Verdana" w:hAnsi="Verdana" w:cs="Arial"/>
                      <w:color w:val="003333"/>
                      <w:sz w:val="15"/>
                      <w:szCs w:val="15"/>
                    </w:rPr>
                    <w:t>Michan</w:t>
                  </w:r>
                  <w:proofErr w:type="spellEnd"/>
                  <w:r w:rsidRPr="003E170C">
                    <w:rPr>
                      <w:rFonts w:ascii="Verdana" w:hAnsi="Verdana" w:cs="Arial"/>
                      <w:color w:val="003333"/>
                      <w:sz w:val="15"/>
                      <w:szCs w:val="15"/>
                    </w:rPr>
                    <w:t xml:space="preserve"> Mercado, basadas en el </w:t>
                  </w:r>
                  <w:proofErr w:type="spellStart"/>
                  <w:r w:rsidRPr="003E170C">
                    <w:rPr>
                      <w:rFonts w:ascii="Verdana" w:hAnsi="Verdana" w:cs="Arial"/>
                      <w:color w:val="003333"/>
                      <w:sz w:val="15"/>
                      <w:szCs w:val="15"/>
                    </w:rPr>
                    <w:t>Shulján</w:t>
                  </w:r>
                  <w:proofErr w:type="spellEnd"/>
                  <w:r w:rsidRPr="003E170C">
                    <w:rPr>
                      <w:rFonts w:ascii="Verdana" w:hAnsi="Verdana" w:cs="Arial"/>
                      <w:color w:val="003333"/>
                      <w:sz w:val="15"/>
                      <w:szCs w:val="15"/>
                    </w:rPr>
                    <w:t xml:space="preserve"> </w:t>
                  </w:r>
                  <w:proofErr w:type="spellStart"/>
                  <w:r w:rsidRPr="003E170C">
                    <w:rPr>
                      <w:rFonts w:ascii="Verdana" w:hAnsi="Verdana" w:cs="Arial"/>
                      <w:color w:val="003333"/>
                      <w:sz w:val="15"/>
                      <w:szCs w:val="15"/>
                    </w:rPr>
                    <w:t>Aruj</w:t>
                  </w:r>
                  <w:proofErr w:type="spellEnd"/>
                  <w:r w:rsidRPr="003E170C">
                    <w:rPr>
                      <w:rFonts w:ascii="Verdana" w:hAnsi="Verdana" w:cs="Arial"/>
                      <w:color w:val="003333"/>
                      <w:sz w:val="15"/>
                      <w:szCs w:val="15"/>
                    </w:rPr>
                    <w:t xml:space="preserve">, e incluye a los grandes </w:t>
                  </w:r>
                  <w:proofErr w:type="spellStart"/>
                  <w:r w:rsidRPr="003E170C">
                    <w:rPr>
                      <w:rFonts w:ascii="Verdana" w:hAnsi="Verdana" w:cs="Arial"/>
                      <w:color w:val="003333"/>
                      <w:sz w:val="15"/>
                      <w:szCs w:val="15"/>
                    </w:rPr>
                    <w:t>Poskim</w:t>
                  </w:r>
                  <w:proofErr w:type="spellEnd"/>
                  <w:r w:rsidRPr="003E170C">
                    <w:rPr>
                      <w:rFonts w:ascii="Verdana" w:hAnsi="Verdana" w:cs="Arial"/>
                      <w:color w:val="003333"/>
                      <w:sz w:val="15"/>
                      <w:szCs w:val="15"/>
                    </w:rPr>
                    <w:t xml:space="preserve"> y </w:t>
                  </w:r>
                  <w:proofErr w:type="spellStart"/>
                  <w:r w:rsidRPr="003E170C">
                    <w:rPr>
                      <w:rFonts w:ascii="Verdana" w:hAnsi="Verdana" w:cs="Arial"/>
                      <w:i/>
                      <w:iCs/>
                      <w:color w:val="003333"/>
                      <w:sz w:val="15"/>
                      <w:szCs w:val="15"/>
                    </w:rPr>
                    <w:t>Jajamim</w:t>
                  </w:r>
                  <w:proofErr w:type="spellEnd"/>
                  <w:r w:rsidRPr="003E170C">
                    <w:rPr>
                      <w:rFonts w:ascii="Verdana" w:hAnsi="Verdana" w:cs="Arial"/>
                      <w:i/>
                      <w:iCs/>
                      <w:color w:val="003333"/>
                      <w:sz w:val="15"/>
                      <w:szCs w:val="15"/>
                    </w:rPr>
                    <w:t> </w:t>
                  </w:r>
                  <w:r w:rsidRPr="003E170C">
                    <w:rPr>
                      <w:rFonts w:ascii="Verdana" w:hAnsi="Verdana" w:cs="Arial"/>
                      <w:color w:val="003333"/>
                      <w:sz w:val="15"/>
                      <w:szCs w:val="15"/>
                    </w:rPr>
                    <w:t>de nuestra generación.</w:t>
                  </w:r>
                  <w:r w:rsidRPr="003E170C">
                    <w:rPr>
                      <w:rFonts w:ascii="Verdana" w:hAnsi="Verdana" w:cs="Arial"/>
                      <w:color w:val="003333"/>
                      <w:sz w:val="15"/>
                      <w:szCs w:val="15"/>
                    </w:rPr>
                    <w:br/>
                  </w:r>
                  <w:r w:rsidRPr="003E170C">
                    <w:rPr>
                      <w:rFonts w:ascii="Verdana" w:hAnsi="Verdana" w:cs="Arial"/>
                      <w:color w:val="003333"/>
                      <w:sz w:val="15"/>
                      <w:szCs w:val="15"/>
                    </w:rPr>
                    <w:br/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  <w:color w:val="000099"/>
                      <w:sz w:val="27"/>
                      <w:szCs w:val="27"/>
                    </w:rPr>
                    <w:t>Halajot</w:t>
                  </w:r>
                  <w:proofErr w:type="spellEnd"/>
                  <w:r w:rsidRPr="003E170C">
                    <w:rPr>
                      <w:rFonts w:ascii="Arial" w:hAnsi="Arial" w:cs="Arial"/>
                      <w:b/>
                      <w:bCs/>
                      <w:color w:val="000099"/>
                      <w:sz w:val="27"/>
                      <w:szCs w:val="27"/>
                    </w:rPr>
                    <w:t xml:space="preserve"> semanales sobre </w:t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  <w:color w:val="000099"/>
                      <w:sz w:val="27"/>
                      <w:szCs w:val="27"/>
                    </w:rPr>
                    <w:t>Maajale</w:t>
                  </w:r>
                  <w:proofErr w:type="spellEnd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  <w:color w:val="000099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  <w:color w:val="000099"/>
                      <w:sz w:val="27"/>
                      <w:szCs w:val="27"/>
                    </w:rPr>
                    <w:t>Akum</w:t>
                  </w:r>
                  <w:proofErr w:type="spellEnd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  <w:color w:val="000099"/>
                      <w:sz w:val="27"/>
                      <w:szCs w:val="27"/>
                    </w:rPr>
                    <w:t> (03)</w:t>
                  </w:r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  <w:color w:val="000099"/>
                      <w:sz w:val="27"/>
                      <w:szCs w:val="27"/>
                    </w:rPr>
                    <w:br/>
                  </w:r>
                  <w:r w:rsidRPr="003E170C">
                    <w:rPr>
                      <w:rFonts w:ascii="Arial" w:hAnsi="Arial" w:cs="Arial"/>
                      <w:color w:val="000099"/>
                      <w:sz w:val="20"/>
                      <w:szCs w:val="20"/>
                    </w:rPr>
                    <w:t>Leyes relativas a la cocción de alimentos por medio de un gentil;</w:t>
                  </w:r>
                  <w:r w:rsidRPr="003E170C">
                    <w:rPr>
                      <w:rFonts w:ascii="Arial" w:hAnsi="Arial" w:cs="Arial"/>
                      <w:i/>
                      <w:iCs/>
                      <w:color w:val="000099"/>
                      <w:sz w:val="20"/>
                      <w:szCs w:val="20"/>
                    </w:rPr>
                    <w:t>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  <w:color w:val="000099"/>
                      <w:sz w:val="20"/>
                      <w:szCs w:val="20"/>
                    </w:rPr>
                    <w:t>jalab</w:t>
                  </w:r>
                  <w:proofErr w:type="spellEnd"/>
                  <w:r w:rsidRPr="003E170C">
                    <w:rPr>
                      <w:rFonts w:ascii="Arial" w:hAnsi="Arial" w:cs="Arial"/>
                      <w:i/>
                      <w:iCs/>
                      <w:color w:val="000099"/>
                      <w:sz w:val="20"/>
                      <w:szCs w:val="20"/>
                    </w:rPr>
                    <w:t xml:space="preserve"> Israel;</w:t>
                  </w:r>
                  <w:r w:rsidRPr="003E170C">
                    <w:rPr>
                      <w:rFonts w:ascii="Arial" w:hAnsi="Arial" w:cs="Arial"/>
                      <w:color w:val="000099"/>
                      <w:sz w:val="20"/>
                      <w:szCs w:val="20"/>
                    </w:rPr>
                    <w:t> vinos de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  <w:color w:val="000099"/>
                      <w:sz w:val="20"/>
                      <w:szCs w:val="20"/>
                    </w:rPr>
                    <w:t>goyim</w:t>
                  </w:r>
                  <w:proofErr w:type="spellEnd"/>
                  <w:r w:rsidRPr="003E170C">
                    <w:rPr>
                      <w:rFonts w:ascii="Arial" w:hAnsi="Arial" w:cs="Arial"/>
                      <w:color w:val="000099"/>
                      <w:sz w:val="20"/>
                      <w:szCs w:val="20"/>
                    </w:rPr>
                    <w:t>, y maneras de cuidar el alma y el cuerpo</w:t>
                  </w:r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  <w:color w:val="000099"/>
                      <w:sz w:val="27"/>
                      <w:szCs w:val="27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  <w:color w:val="000099"/>
                      <w:sz w:val="27"/>
                      <w:szCs w:val="27"/>
                    </w:rPr>
                    <w:br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  <w:lang w:val="es-ES"/>
                    </w:rPr>
                    <w:drawing>
                      <wp:inline distT="0" distB="0" distL="0" distR="0">
                        <wp:extent cx="162560" cy="201295"/>
                        <wp:effectExtent l="0" t="0" r="0" b="1905"/>
                        <wp:docPr id="5" name="Imagen 5" descr="http://www.shuljanaruj.com/images/pregun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shuljanaruj.com/images/pregun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2560" cy="201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E170C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r w:rsidRPr="003E170C">
                    <w:rPr>
                      <w:rFonts w:ascii="Verdana" w:hAnsi="Verdana" w:cs="Arial"/>
                      <w:sz w:val="15"/>
                      <w:szCs w:val="15"/>
                    </w:rPr>
                    <w:t>Consultas sobre esta clase: Ingrese </w:t>
                  </w:r>
                  <w:hyperlink r:id="rId10" w:history="1">
                    <w:proofErr w:type="spellStart"/>
                    <w:r w:rsidRPr="003E170C">
                      <w:rPr>
                        <w:rFonts w:ascii="Verdana" w:hAnsi="Verdana" w:cs="Arial"/>
                        <w:color w:val="0000FF"/>
                        <w:sz w:val="15"/>
                        <w:szCs w:val="15"/>
                        <w:u w:val="single"/>
                      </w:rPr>
                      <w:t>aqui</w:t>
                    </w:r>
                    <w:proofErr w:type="spellEnd"/>
                    <w:r w:rsidRPr="003E170C">
                      <w:rPr>
                        <w:rFonts w:ascii="Verdana" w:hAnsi="Verdana" w:cs="Arial"/>
                        <w:color w:val="0000FF"/>
                        <w:sz w:val="15"/>
                        <w:szCs w:val="15"/>
                        <w:u w:val="single"/>
                      </w:rPr>
                      <w:br/>
                    </w:r>
                    <w:r w:rsidRPr="003E170C">
                      <w:rPr>
                        <w:rFonts w:ascii="Verdana" w:hAnsi="Verdana" w:cs="Arial"/>
                        <w:color w:val="0000FF"/>
                        <w:sz w:val="15"/>
                        <w:szCs w:val="15"/>
                        <w:u w:val="single"/>
                      </w:rPr>
                      <w:br/>
                    </w:r>
                  </w:hyperlink>
                  <w:r w:rsidRPr="003E170C">
                    <w:rPr>
                      <w:rFonts w:ascii="Arial" w:hAnsi="Arial" w:cs="Arial"/>
                      <w:b/>
                      <w:bCs/>
                      <w:color w:val="000099"/>
                    </w:rPr>
                    <w:t>Productos en los que puede haber </w:t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  <w:color w:val="000099"/>
                    </w:rPr>
                    <w:t>bishul</w:t>
                  </w:r>
                  <w:proofErr w:type="spellEnd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  <w:color w:val="000099"/>
                    </w:rPr>
                    <w:t> </w:t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  <w:color w:val="000099"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  <w:color w:val="000099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  <w:color w:val="000099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t>Como mencionamos, depende del lugar y del tiempo en que se encuentra la persona para que algo se considere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bishul</w:t>
                  </w:r>
                  <w:proofErr w:type="spellEnd"/>
                  <w:r w:rsidRPr="003E170C">
                    <w:rPr>
                      <w:rFonts w:ascii="Arial" w:hAnsi="Arial" w:cs="Arial"/>
                      <w:i/>
                      <w:iCs/>
                    </w:rPr>
                    <w:t>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. Los siguientes ejemplos pueden aplicarse para muchas partes del mundo, pues no cambian fácilmente de un lugar a otro. Pero si un producto cambia, debe considerarse la situación.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>·</w:t>
                  </w:r>
                  <w:r w:rsidRPr="003E170C">
                    <w:rPr>
                      <w:rFonts w:ascii="Arial" w:hAnsi="Arial" w:cs="Arial"/>
                    </w:rPr>
                    <w:t> </w:t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>Arroz</w:t>
                  </w:r>
                  <w:r w:rsidRPr="003E170C">
                    <w:rPr>
                      <w:rFonts w:ascii="Arial" w:hAnsi="Arial" w:cs="Arial"/>
                    </w:rPr>
                    <w:t>: Debe ser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bishul</w:t>
                  </w:r>
                  <w:proofErr w:type="spellEnd"/>
                  <w:r w:rsidRPr="003E170C">
                    <w:rPr>
                      <w:rFonts w:ascii="Arial" w:hAnsi="Arial" w:cs="Arial"/>
                      <w:i/>
                      <w:iCs/>
                    </w:rPr>
                    <w:t xml:space="preserve"> Israel</w:t>
                  </w:r>
                  <w:r w:rsidRPr="003E170C">
                    <w:rPr>
                      <w:rFonts w:ascii="Arial" w:hAnsi="Arial" w:cs="Arial"/>
                    </w:rPr>
                    <w:t>, ya que es considera importante y no puede comerse crudo.[84]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>·</w:t>
                  </w:r>
                  <w:r w:rsidRPr="003E170C">
                    <w:rPr>
                      <w:rFonts w:ascii="Arial" w:hAnsi="Arial" w:cs="Arial"/>
                    </w:rPr>
                    <w:t> </w:t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 xml:space="preserve">Atún; </w:t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</w:rPr>
                    <w:t>guefilte</w:t>
                  </w:r>
                  <w:proofErr w:type="spellEnd"/>
                  <w:r w:rsidRPr="003E170C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</w:rPr>
                    <w:t>fish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: Se necesita que el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yehudí</w:t>
                  </w:r>
                  <w:r w:rsidRPr="003E170C">
                    <w:rPr>
                      <w:rFonts w:ascii="Arial" w:hAnsi="Arial" w:cs="Arial"/>
                    </w:rPr>
                    <w:t>prenda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 xml:space="preserve"> y ponga el atún en la lumbre. Para </w:t>
                  </w:r>
                  <w:proofErr w:type="spellStart"/>
                  <w:r w:rsidRPr="003E170C">
                    <w:rPr>
                      <w:rFonts w:ascii="Arial" w:hAnsi="Arial" w:cs="Arial"/>
                    </w:rPr>
                    <w:t>los</w:t>
                  </w:r>
                  <w:r w:rsidRPr="003E170C">
                    <w:rPr>
                      <w:rFonts w:ascii="Arial" w:hAnsi="Arial" w:cs="Arial"/>
                      <w:i/>
                      <w:iCs/>
                    </w:rPr>
                    <w:t>sefaradim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es necesario que la lata diga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bishul</w:t>
                  </w:r>
                  <w:proofErr w:type="spellEnd"/>
                  <w:r w:rsidRPr="003E170C">
                    <w:rPr>
                      <w:rFonts w:ascii="Arial" w:hAnsi="Arial" w:cs="Arial"/>
                      <w:i/>
                      <w:iCs/>
                    </w:rPr>
                    <w:t xml:space="preserve"> Israel</w:t>
                  </w:r>
                  <w:r w:rsidRPr="003E170C">
                    <w:rPr>
                      <w:rFonts w:ascii="Arial" w:hAnsi="Arial" w:cs="Arial"/>
                    </w:rPr>
                    <w:t> con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mashguíaj</w:t>
                  </w:r>
                  <w:proofErr w:type="spellEnd"/>
                  <w:r w:rsidRPr="003E170C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temidí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.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>· Azúcar</w:t>
                  </w:r>
                  <w:r w:rsidRPr="003E170C">
                    <w:rPr>
                      <w:rFonts w:ascii="Arial" w:hAnsi="Arial" w:cs="Arial"/>
                    </w:rPr>
                    <w:t>: No tiene problema de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bishul</w:t>
                  </w:r>
                  <w:proofErr w:type="spellEnd"/>
                  <w:r w:rsidRPr="003E170C">
                    <w:rPr>
                      <w:rFonts w:ascii="Arial" w:hAnsi="Arial" w:cs="Arial"/>
                      <w:i/>
                      <w:iCs/>
                    </w:rPr>
                    <w:t>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, ya que la caña se come cruda.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>· Café</w:t>
                  </w:r>
                  <w:r w:rsidRPr="003E170C">
                    <w:rPr>
                      <w:rFonts w:ascii="Arial" w:hAnsi="Arial" w:cs="Arial"/>
                    </w:rPr>
                    <w:t>: No tiene problema de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bishul</w:t>
                  </w:r>
                  <w:proofErr w:type="spellEnd"/>
                  <w:r w:rsidRPr="003E170C">
                    <w:rPr>
                      <w:rFonts w:ascii="Arial" w:hAnsi="Arial" w:cs="Arial"/>
                      <w:i/>
                      <w:iCs/>
                    </w:rPr>
                    <w:t>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, ya que se anula con el agua; la prueba es que decimos la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berajá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de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Shehakol</w:t>
                  </w:r>
                  <w:proofErr w:type="spellEnd"/>
                  <w:r w:rsidRPr="003E170C">
                    <w:rPr>
                      <w:rFonts w:ascii="Arial" w:hAnsi="Arial" w:cs="Arial"/>
                      <w:i/>
                      <w:iCs/>
                    </w:rPr>
                    <w:t> </w:t>
                  </w:r>
                  <w:r w:rsidRPr="003E170C">
                    <w:rPr>
                      <w:rFonts w:ascii="Arial" w:hAnsi="Arial" w:cs="Arial"/>
                    </w:rPr>
                    <w:t>por él.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>· Carne</w:t>
                  </w:r>
                  <w:r w:rsidRPr="003E170C">
                    <w:rPr>
                      <w:rFonts w:ascii="Arial" w:hAnsi="Arial" w:cs="Arial"/>
                    </w:rPr>
                    <w:t>: Es prohibido que la cocine un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, ya que los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Jajamim</w:t>
                  </w:r>
                  <w:proofErr w:type="spellEnd"/>
                  <w:r w:rsidRPr="003E170C">
                    <w:rPr>
                      <w:rFonts w:ascii="Arial" w:hAnsi="Arial" w:cs="Arial"/>
                      <w:i/>
                      <w:iCs/>
                    </w:rPr>
                    <w:t> </w:t>
                  </w:r>
                  <w:r w:rsidRPr="003E170C">
                    <w:rPr>
                      <w:rFonts w:ascii="Arial" w:hAnsi="Arial" w:cs="Arial"/>
                    </w:rPr>
                    <w:t>mencionaron específicamente que con la carne no hacemos diferencia. Toda la carne es considerada importante.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>· Cerveza</w:t>
                  </w:r>
                  <w:r w:rsidRPr="003E170C">
                    <w:rPr>
                      <w:rFonts w:ascii="Arial" w:hAnsi="Arial" w:cs="Arial"/>
                    </w:rPr>
                    <w:t>: No tiene problema de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bishul</w:t>
                  </w:r>
                  <w:proofErr w:type="spellEnd"/>
                  <w:r w:rsidRPr="003E170C">
                    <w:rPr>
                      <w:rFonts w:ascii="Arial" w:hAnsi="Arial" w:cs="Arial"/>
                      <w:i/>
                      <w:iCs/>
                    </w:rPr>
                    <w:t>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, pues se anula con el agua; la prueba es que decimos la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berajá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de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Shehakol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. Pero no debe tomarla con un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, ya que hay una prohibición de tomar bebidas alcohólicas con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goyim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.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lastRenderedPageBreak/>
                    <w:t>· Empanadas de carne</w:t>
                  </w:r>
                  <w:r w:rsidRPr="003E170C">
                    <w:rPr>
                      <w:rFonts w:ascii="Arial" w:hAnsi="Arial" w:cs="Arial"/>
                    </w:rPr>
                    <w:t xml:space="preserve">: Respecto a la </w:t>
                  </w:r>
                  <w:proofErr w:type="spellStart"/>
                  <w:r w:rsidRPr="003E170C">
                    <w:rPr>
                      <w:rFonts w:ascii="Arial" w:hAnsi="Arial" w:cs="Arial"/>
                    </w:rPr>
                    <w:t>masa“ver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 xml:space="preserve"> la sección de </w:t>
                  </w:r>
                  <w:r w:rsidRPr="003E170C">
                    <w:rPr>
                      <w:rFonts w:ascii="Arial" w:hAnsi="Arial" w:cs="Arial"/>
                      <w:i/>
                      <w:iCs/>
                    </w:rPr>
                    <w:t xml:space="preserve">Pat 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Akum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”. Referente a la carne, si ésta estaba cruda y el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la horneó (y</w:t>
                  </w:r>
                  <w:r w:rsidRPr="003E170C">
                    <w:rPr>
                      <w:rFonts w:ascii="Arial" w:hAnsi="Arial" w:cs="Arial"/>
                    </w:rPr>
                    <w:br/>
                    <w:t>la carne se cocina), es prohibido incluso el mismo pan, ya que éste absorbió el sabor de la carne.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>· Huevo</w:t>
                  </w:r>
                  <w:r w:rsidRPr="003E170C">
                    <w:rPr>
                      <w:rFonts w:ascii="Arial" w:hAnsi="Arial" w:cs="Arial"/>
                    </w:rPr>
                    <w:t>: Aunque hay personas que lo comen crudo, la mayoría de la gente lo cocina, y ya que se considera un producto importante, es necesario que lo cocine un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yehudí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. Basta con que el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yehudí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lo ponga en el sartén un sólo un momento y el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siga cocinándolo.[85]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>· Pan</w:t>
                  </w:r>
                  <w:r w:rsidRPr="003E170C">
                    <w:rPr>
                      <w:rFonts w:ascii="Arial" w:hAnsi="Arial" w:cs="Arial"/>
                    </w:rPr>
                    <w:t>: Sólo basta con prender el fuego, incluso para los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sefaradim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. Ver más adelante las leyes de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pat</w:t>
                  </w:r>
                  <w:proofErr w:type="spellEnd"/>
                  <w:r w:rsidRPr="003E170C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akum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.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>· Papas a la francesa</w:t>
                  </w:r>
                  <w:r w:rsidRPr="003E170C">
                    <w:rPr>
                      <w:rFonts w:ascii="Arial" w:hAnsi="Arial" w:cs="Arial"/>
                    </w:rPr>
                    <w:t>: Hay discusión entre los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Jajamim</w:t>
                  </w:r>
                  <w:proofErr w:type="spellEnd"/>
                  <w:r w:rsidRPr="003E170C">
                    <w:rPr>
                      <w:rFonts w:ascii="Arial" w:hAnsi="Arial" w:cs="Arial"/>
                      <w:i/>
                      <w:iCs/>
                    </w:rPr>
                    <w:t> </w:t>
                  </w:r>
                  <w:r w:rsidRPr="003E170C">
                    <w:rPr>
                      <w:rFonts w:ascii="Arial" w:hAnsi="Arial" w:cs="Arial"/>
                    </w:rPr>
                    <w:t>si las papas a la francesa es un producto importante para servirse en una mesa honorable o en un banquete, ya que son muy grasosas. Es mejor si un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yehudí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las fríe.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>· Pastel</w:t>
                  </w:r>
                  <w:r w:rsidRPr="003E170C">
                    <w:rPr>
                      <w:rFonts w:ascii="Arial" w:hAnsi="Arial" w:cs="Arial"/>
                    </w:rPr>
                    <w:t>: No aplica la prohibición de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bishul</w:t>
                  </w:r>
                  <w:proofErr w:type="spellEnd"/>
                  <w:r w:rsidRPr="003E170C">
                    <w:rPr>
                      <w:rFonts w:ascii="Arial" w:hAnsi="Arial" w:cs="Arial"/>
                      <w:i/>
                      <w:iCs/>
                    </w:rPr>
                    <w:t>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(pero sí de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pat</w:t>
                  </w:r>
                  <w:proofErr w:type="spellEnd"/>
                  <w:r w:rsidRPr="003E170C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akum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) incluso que tenga huevo, pues aunque éste sí tiene problemas de</w:t>
                  </w:r>
                  <w:r w:rsidRPr="003E170C">
                    <w:rPr>
                      <w:rFonts w:ascii="Arial" w:hAnsi="Arial" w:cs="Arial"/>
                      <w:i/>
                      <w:iCs/>
                    </w:rPr>
                    <w:t>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bishul</w:t>
                  </w:r>
                  <w:proofErr w:type="spellEnd"/>
                  <w:r w:rsidRPr="003E170C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, se anula frente al pastel y no se distingue.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>· Sardinas</w:t>
                  </w:r>
                  <w:r w:rsidRPr="003E170C">
                    <w:rPr>
                      <w:rFonts w:ascii="Arial" w:hAnsi="Arial" w:cs="Arial"/>
                    </w:rPr>
                    <w:t>: Es permitido comer sardinas que no sean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bishul</w:t>
                  </w:r>
                  <w:proofErr w:type="spellEnd"/>
                  <w:r w:rsidRPr="003E170C">
                    <w:rPr>
                      <w:rFonts w:ascii="Arial" w:hAnsi="Arial" w:cs="Arial"/>
                      <w:i/>
                      <w:iCs/>
                    </w:rPr>
                    <w:t xml:space="preserve"> Israel</w:t>
                  </w:r>
                  <w:r w:rsidRPr="003E170C">
                    <w:rPr>
                      <w:rFonts w:ascii="Arial" w:hAnsi="Arial" w:cs="Arial"/>
                    </w:rPr>
                    <w:t>, ya que no se consideran importantes.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>· Tortillas</w:t>
                  </w:r>
                  <w:r w:rsidRPr="003E170C">
                    <w:rPr>
                      <w:rFonts w:ascii="Arial" w:hAnsi="Arial" w:cs="Arial"/>
                    </w:rPr>
                    <w:t>: Hay discusión sobre las tortillas, particularmente en México, ya que están hechas de un producto que se considera importante y no puede comerse crudo. Aunque podemos apoyarnos en la opinión que sostiene que no hay problema de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bishul</w:t>
                  </w:r>
                  <w:proofErr w:type="spellEnd"/>
                  <w:r w:rsidRPr="003E170C">
                    <w:rPr>
                      <w:rFonts w:ascii="Arial" w:hAnsi="Arial" w:cs="Arial"/>
                      <w:i/>
                      <w:iCs/>
                    </w:rPr>
                    <w:t>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.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  <w:color w:val="000099"/>
                    </w:rPr>
                    <w:t>PREGUNTAS FRECUENTES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>¿Puede freír la muchacha unas papas a la francesa?</w:t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t>Hay discusión entre los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Jajamim</w:t>
                  </w:r>
                  <w:proofErr w:type="spellEnd"/>
                  <w:r w:rsidRPr="003E170C">
                    <w:rPr>
                      <w:rFonts w:ascii="Arial" w:hAnsi="Arial" w:cs="Arial"/>
                      <w:i/>
                      <w:iCs/>
                    </w:rPr>
                    <w:t> </w:t>
                  </w:r>
                  <w:r w:rsidRPr="003E170C">
                    <w:rPr>
                      <w:rFonts w:ascii="Arial" w:hAnsi="Arial" w:cs="Arial"/>
                    </w:rPr>
                    <w:t>si las papas a la francesa es un producto importante para servirse en una mesa honorable o en un banquete, ya que son muy grasosas. Pero podemos apoyarnos en la opinión que sostiene que el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yehudí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sólo necesita prender el fuego y que el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las fría.[1]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>Normalmente como cierto alimento crudo, aunque mucha gente solamente lo come cocinado, ¿puede cocinarlo el </w:t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  <w:b/>
                      <w:bCs/>
                    </w:rPr>
                    <w:t> para mí?</w:t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t>Depende de cómo la mayoría de la gente[2[ se come ese alimento. Si la mayoría de las personas se lo comen cocinado, y alguien se lo come crudo, consideramos a ese alimento como que sólo se come cocinado.[3]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>Un tipo de carne que normalmente no es importante, ¿la puede cocinar un </w:t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  <w:b/>
                      <w:bCs/>
                    </w:rPr>
                    <w:t>?</w:t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t>Aunque cierto tipo de carne no se considere importante en sí mismo, está prohibido que lo cocine un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, pues los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Jajamim</w:t>
                  </w:r>
                  <w:proofErr w:type="spellEnd"/>
                  <w:r w:rsidRPr="003E170C">
                    <w:rPr>
                      <w:rFonts w:ascii="Arial" w:hAnsi="Arial" w:cs="Arial"/>
                      <w:i/>
                      <w:iCs/>
                    </w:rPr>
                    <w:t> </w:t>
                  </w:r>
                  <w:r w:rsidRPr="003E170C">
                    <w:rPr>
                      <w:rFonts w:ascii="Arial" w:hAnsi="Arial" w:cs="Arial"/>
                    </w:rPr>
                    <w:t>específicamente dijeron que en las carnes no hay diferencia y todas son consideradas importantes.[4]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>Si el huevo tiene problema de </w:t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bishul</w:t>
                  </w:r>
                  <w:proofErr w:type="spellEnd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 </w:t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  <w:b/>
                      <w:bCs/>
                    </w:rPr>
                    <w:t>, ¿que pasa con el que se unta en las </w:t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jalot</w:t>
                  </w:r>
                  <w:proofErr w:type="spellEnd"/>
                  <w:r w:rsidRPr="003E170C">
                    <w:rPr>
                      <w:rFonts w:ascii="Arial" w:hAnsi="Arial" w:cs="Arial"/>
                      <w:b/>
                      <w:bCs/>
                    </w:rPr>
                    <w:t>?</w:t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t>Las</w:t>
                  </w:r>
                  <w:r w:rsidRPr="003E170C">
                    <w:rPr>
                      <w:rFonts w:ascii="Arial" w:hAnsi="Arial" w:cs="Arial"/>
                      <w:i/>
                      <w:iCs/>
                    </w:rPr>
                    <w:t>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jalot</w:t>
                  </w:r>
                  <w:proofErr w:type="spellEnd"/>
                  <w:r w:rsidRPr="003E170C">
                    <w:rPr>
                      <w:rFonts w:ascii="Arial" w:hAnsi="Arial" w:cs="Arial"/>
                      <w:i/>
                      <w:iCs/>
                    </w:rPr>
                    <w:t> </w:t>
                  </w:r>
                  <w:r w:rsidRPr="003E170C">
                    <w:rPr>
                      <w:rFonts w:ascii="Arial" w:hAnsi="Arial" w:cs="Arial"/>
                    </w:rPr>
                    <w:t>que tienen huevo encima para darle sabor, o para pegar el ajonjolí, consideramos al huevo nulo frente al pan,[5] por lo que no consideramos al huevo como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bishul</w:t>
                  </w:r>
                  <w:proofErr w:type="spellEnd"/>
                  <w:r w:rsidRPr="003E170C">
                    <w:rPr>
                      <w:rFonts w:ascii="Arial" w:hAnsi="Arial" w:cs="Arial"/>
                      <w:i/>
                      <w:iCs/>
                    </w:rPr>
                    <w:t>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(ya que el huevo está encima, hubiéramos pensado que es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bishul</w:t>
                  </w:r>
                  <w:proofErr w:type="spellEnd"/>
                  <w:r w:rsidRPr="003E170C">
                    <w:rPr>
                      <w:rFonts w:ascii="Arial" w:hAnsi="Arial" w:cs="Arial"/>
                      <w:i/>
                      <w:iCs/>
                    </w:rPr>
                    <w:t>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, y necesitamos que no sólo prenda la lumbre, sino que también ponga la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jalá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en el fuego, pero no); incluso los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ashkenazim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, pueden apoyarse en esto.[6]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>¿Puede un </w:t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  <w:b/>
                      <w:bCs/>
                    </w:rPr>
                    <w:t> prepararme café?</w:t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t>Sobre el café, que es un producto importante y no puede comerse crudo, pero se revuelve con agua y la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berajá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correspondiente es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Shehakol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, decimos que el café se nulifica frente al agua y es permitido que el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prepare un café. Lo mismo aplica para la cerveza.[7]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>Llegué a la cocina y vi que el </w:t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  <w:b/>
                      <w:bCs/>
                    </w:rPr>
                    <w:t> volteó la carne que se estaba asando ¿qué hago ahora?</w:t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t>Si un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yehudí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puso una carne a cocinarse y sólo se cocinó de un lado, pero podría llegar a cocinarse del otro lado si la hubiera dejado ahí por mucho tiempo, es permitido que el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voltee la carne para que se cocine del otro lado;[8] pero en general no llega a cocinarse del otro lado.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>Llegué a mi casa y vi que el </w:t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  <w:b/>
                      <w:bCs/>
                    </w:rPr>
                    <w:t> empezó a cocinar algo, ¿qué hago?</w:t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t>Si un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empezó a cocinar carne o pescado y cuando llegó el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yehudí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ya se había cocinado de un lado, ese alimento queda prohibido de comerse, pues de un lado ya estaba apto para comerse.[9] Pero si solamente llegó a un tercio de su cocción, se permite que el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yehudí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volteé la carne y siga cocinándose.[10]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>Un guisado que lo cociné yo pero se enfrió, ¿lo puede calentar el </w:t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  <w:b/>
                      <w:bCs/>
                    </w:rPr>
                    <w:t>?</w:t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t>La prohibición de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bishul</w:t>
                  </w:r>
                  <w:proofErr w:type="spellEnd"/>
                  <w:r w:rsidRPr="003E170C">
                    <w:rPr>
                      <w:rFonts w:ascii="Arial" w:hAnsi="Arial" w:cs="Arial"/>
                      <w:i/>
                      <w:iCs/>
                    </w:rPr>
                    <w:t>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es cuando el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cocina la comida desde que estaba cruda, pero si la comida ya se encontraba cocinada, no hay problema de que el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caliente la comida, ya sea al fuego directo, al comal, microondas, o de cualquier manera.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>Estoy fuera de mi país y sólo hay restaurantes que sigan la ley para </w:t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ashkenazim</w:t>
                  </w:r>
                  <w:proofErr w:type="spellEnd"/>
                  <w:r w:rsidRPr="003E170C">
                    <w:rPr>
                      <w:rFonts w:ascii="Arial" w:hAnsi="Arial" w:cs="Arial"/>
                      <w:b/>
                      <w:bCs/>
                    </w:rPr>
                    <w:t>, ¿puedo comer ahí y apoyarme en que sólo es necesario que el </w:t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yehudí</w:t>
                  </w:r>
                  <w:proofErr w:type="spellEnd"/>
                  <w:r w:rsidRPr="003E170C">
                    <w:rPr>
                      <w:rFonts w:ascii="Arial" w:hAnsi="Arial" w:cs="Arial"/>
                      <w:b/>
                      <w:bCs/>
                    </w:rPr>
                    <w:t> prenda el fuego?</w:t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t>No debemos apoyarnos en eso, sino únicamente en caso de mucha necesidad; por ejemplo, si alguien se va a vivir, o permanece muchos meses, en una ciudad donde no hay manera de cumplir la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Halajá</w:t>
                  </w:r>
                  <w:r w:rsidRPr="003E170C">
                    <w:rPr>
                      <w:rFonts w:ascii="Arial" w:hAnsi="Arial" w:cs="Arial"/>
                    </w:rPr>
                    <w:t>según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 xml:space="preserve"> los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sefaradim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.[11]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>Me invitaron a una boda donde solamente el </w:t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yehudí</w:t>
                  </w:r>
                  <w:proofErr w:type="spellEnd"/>
                  <w:r w:rsidRPr="003E170C">
                    <w:rPr>
                      <w:rFonts w:ascii="Arial" w:hAnsi="Arial" w:cs="Arial"/>
                      <w:b/>
                      <w:bCs/>
                    </w:rPr>
                    <w:t> prende el fuego y el </w:t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  <w:b/>
                      <w:bCs/>
                    </w:rPr>
                    <w:t> pone la comida sobre él, ¿puedo comer ahí?</w:t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t>No se permite, ya que no se considera de gran necesidad.[12]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>¿Puede un </w:t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  <w:b/>
                      <w:bCs/>
                    </w:rPr>
                    <w:t> cocinar para mí en un horno de microondas?</w:t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t>Sobre el tema de los hornos de microondas hay discusión sobre si cocinar ahí si se considera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bishul</w:t>
                  </w:r>
                  <w:proofErr w:type="spellEnd"/>
                  <w:r w:rsidRPr="003E170C">
                    <w:rPr>
                      <w:rFonts w:ascii="Arial" w:hAnsi="Arial" w:cs="Arial"/>
                      <w:i/>
                      <w:iCs/>
                    </w:rPr>
                    <w:t>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o no, ya que no funciona con fuego, sino con ondas. Si el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ya cocinó algo ahí, y es muy necesaria esa comida, se permite; pero decirle al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que cocine ahí, no se debe.[13]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>¿Puede un </w:t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  <w:b/>
                      <w:bCs/>
                    </w:rPr>
                    <w:t xml:space="preserve"> preparar </w:t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</w:rPr>
                    <w:t>hot</w:t>
                  </w:r>
                  <w:proofErr w:type="spellEnd"/>
                  <w:r w:rsidRPr="003E170C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</w:rPr>
                    <w:t>cakes</w:t>
                  </w:r>
                  <w:proofErr w:type="spellEnd"/>
                  <w:r w:rsidRPr="003E170C">
                    <w:rPr>
                      <w:rFonts w:ascii="Arial" w:hAnsi="Arial" w:cs="Arial"/>
                      <w:b/>
                      <w:bCs/>
                    </w:rPr>
                    <w:t>?</w:t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t>Si se hornean o se cocinan sin aceite (</w:t>
                  </w:r>
                  <w:proofErr w:type="spellStart"/>
                  <w:r w:rsidRPr="003E170C">
                    <w:rPr>
                      <w:rFonts w:ascii="Arial" w:hAnsi="Arial" w:cs="Arial"/>
                    </w:rPr>
                    <w:t>waffles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Pr="003E170C">
                    <w:rPr>
                      <w:rFonts w:ascii="Arial" w:hAnsi="Arial" w:cs="Arial"/>
                    </w:rPr>
                    <w:t>hot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</w:rPr>
                    <w:t>cakes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) se consideran como pan, y sólo basta con que el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yehudí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prenda el fuego.[14] Pero hay quien dice que se considera como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bishul</w:t>
                  </w:r>
                  <w:proofErr w:type="spellEnd"/>
                  <w:r w:rsidRPr="003E170C">
                    <w:rPr>
                      <w:rFonts w:ascii="Arial" w:hAnsi="Arial" w:cs="Arial"/>
                      <w:i/>
                      <w:iCs/>
                    </w:rPr>
                    <w:t>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, por lo que es necesario prender el fuego y ponerlos sobre éste o en el horno.[15] Pero podemos apoyarnos en la primera opinión.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>Si un </w:t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  <w:b/>
                      <w:bCs/>
                    </w:rPr>
                    <w:t> cocinó algo que queda prohibido de comerse por </w:t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bishul</w:t>
                  </w:r>
                  <w:proofErr w:type="spellEnd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 </w:t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  <w:b/>
                      <w:bCs/>
                    </w:rPr>
                    <w:t>, ¿que le hago al utensilio?</w:t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br/>
                  </w:r>
                  <w:r w:rsidRPr="003E170C">
                    <w:rPr>
                      <w:rFonts w:ascii="Arial" w:hAnsi="Arial" w:cs="Arial"/>
                    </w:rPr>
                    <w:t>Un utensilio con el que cocinó una muchacha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goyá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 xml:space="preserve">, se prohíbe y necesita </w:t>
                  </w:r>
                  <w:proofErr w:type="spellStart"/>
                  <w:r w:rsidRPr="003E170C">
                    <w:rPr>
                      <w:rFonts w:ascii="Arial" w:hAnsi="Arial" w:cs="Arial"/>
                    </w:rPr>
                    <w:t>hagalá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; además no puede usarse sino hasta que se le haga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hagalá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.[16] Pero si ya usó el utensilio, la comida no queda prohibida.</w:t>
                  </w:r>
                  <w:r w:rsidRPr="003E170C">
                    <w:rPr>
                      <w:rFonts w:ascii="Arial" w:hAnsi="Arial" w:cs="Arial"/>
                    </w:rPr>
                    <w:br/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br/>
                    <w:t>Un restaurante de </w:t>
                  </w:r>
                  <w:proofErr w:type="spellStart"/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ashkenazim</w:t>
                  </w:r>
                  <w:proofErr w:type="spellEnd"/>
                  <w:r w:rsidRPr="003E170C">
                    <w:rPr>
                      <w:rFonts w:ascii="Arial" w:hAnsi="Arial" w:cs="Arial"/>
                      <w:b/>
                      <w:bCs/>
                    </w:rPr>
                    <w:t>, ¿puedo comer ahí si yo pongo la comida sobre el fuego, o la parrilla ya se prohibió para mí que soy </w:t>
                  </w:r>
                  <w:r w:rsidRPr="003E170C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sefaradí</w:t>
                  </w:r>
                  <w:r w:rsidRPr="003E170C">
                    <w:rPr>
                      <w:rFonts w:ascii="Arial" w:hAnsi="Arial" w:cs="Arial"/>
                      <w:b/>
                      <w:bCs/>
                    </w:rPr>
                    <w:t>?</w:t>
                  </w:r>
                  <w:r w:rsidRPr="003E170C">
                    <w:rPr>
                      <w:rFonts w:ascii="Arial" w:hAnsi="Arial" w:cs="Arial"/>
                    </w:rPr>
                    <w:br/>
                    <w:t>En una casa o restaurante de un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ashkenazí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que solamente se cuidan de que el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yehudí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prenda la lumbre y el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pone la comida, esos utensilios no se prohíben, y es permitido que un </w:t>
                  </w:r>
                  <w:r w:rsidRPr="003E170C">
                    <w:rPr>
                      <w:rFonts w:ascii="Arial" w:hAnsi="Arial" w:cs="Arial"/>
                      <w:i/>
                      <w:iCs/>
                    </w:rPr>
                    <w:t>sefaradí</w:t>
                  </w:r>
                  <w:r w:rsidRPr="003E170C">
                    <w:rPr>
                      <w:rFonts w:ascii="Arial" w:hAnsi="Arial" w:cs="Arial"/>
                    </w:rPr>
                    <w:t> coma de esos utensilios, si es que el mismo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</w:rPr>
                    <w:t>yehudí</w:t>
                  </w:r>
                  <w:proofErr w:type="spellEnd"/>
                  <w:r w:rsidRPr="003E170C">
                    <w:rPr>
                      <w:rFonts w:ascii="Arial" w:hAnsi="Arial" w:cs="Arial"/>
                    </w:rPr>
                    <w:t> pone la comida sobre la lumbre.[17]</w:t>
                  </w:r>
                </w:p>
                <w:p w:rsidR="003E170C" w:rsidRPr="003E170C" w:rsidRDefault="003E170C" w:rsidP="003E170C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81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Yalkut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Yosef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simán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318,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saif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2, explica que si se cocinó en la casa del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yehudí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 podemos apoyarnos en este caso en la opinión de Rabí Abraham, que sostiene que no hay problemas de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bishul</w:t>
                  </w:r>
                  <w:proofErr w:type="spellEnd"/>
                  <w:r w:rsidRPr="003E170C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goy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 en casa del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yehudí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82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Diné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Maajalé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Nojrim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Rab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Mijael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Péretz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, hoja 43.</w:t>
                  </w:r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83 Esa es la opinión de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Jajam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Ovadia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Yosef.</w:t>
                  </w:r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84 Ben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Ish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Jay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Jukat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10.</w:t>
                  </w:r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85 Ben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Ish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Jay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Jukat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11.</w:t>
                  </w:r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1 Según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Rab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David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Shwekey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2 Ya sean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yehudim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y/o </w:t>
                  </w:r>
                  <w:proofErr w:type="spellStart"/>
                  <w:r w:rsidRPr="003E170C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goyim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, así está escrito en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Jelkat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Binyamín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simán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113,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Saif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Katán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5.</w:t>
                  </w:r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3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Kaf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Hajayim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simán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113,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ot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10, no como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Darké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Teshubá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, que dice que depende de cada persona.</w:t>
                  </w:r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4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Shaj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Perí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Jadash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y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Zibjé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Tzédek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5 Ya que el huevo que se le pone es solamente para darle buena apariencia.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Kaf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Hajayim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simán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112,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ot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34.</w:t>
                  </w:r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6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Rab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David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Shwekey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7 Ver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simán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114;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Shaj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y el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Taz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en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Saif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Katán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1.</w:t>
                  </w:r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8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Kaf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Hajayim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simán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113,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ot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46.</w:t>
                  </w:r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9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Kaf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Hajayim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simán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113,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ot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44, aunque solamente de un lado se cocinó, esa parte ya es prohibida, y puesto que le pasa el sabor a la otra parte, toda la carne se prohíbe.</w:t>
                  </w:r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br/>
                    <w:t>10 Ídem.</w:t>
                  </w:r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11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Rab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David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Shwekey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12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Rab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David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Shwekey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13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Diné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Maajalé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Nojrim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Rab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Mijael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Péretz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, hoja 29.</w:t>
                  </w:r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14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Aruj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Hashulján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simán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112,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saif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31;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Diné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Maajalé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Nojrim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Rab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Mijael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Péretz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hoja 60.</w:t>
                  </w:r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15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Teshubot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Veanaagot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Jélek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2;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Yoré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Deá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simán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386.</w:t>
                  </w:r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16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Shulján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Aruj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simán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113,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saif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16.</w:t>
                  </w:r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17 Así es la opinión de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Jajam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Ovadia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Yosef,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Jajam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David </w:t>
                  </w:r>
                  <w:proofErr w:type="spellStart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>Shwekey</w:t>
                  </w:r>
                  <w:proofErr w:type="spellEnd"/>
                  <w:r w:rsidRPr="003E170C">
                    <w:rPr>
                      <w:rFonts w:ascii="Arial" w:hAnsi="Arial" w:cs="Arial"/>
                      <w:sz w:val="20"/>
                      <w:szCs w:val="20"/>
                    </w:rPr>
                    <w:t xml:space="preserve"> recibió esa respuesta directamente.</w:t>
                  </w:r>
                </w:p>
              </w:tc>
            </w:tr>
          </w:tbl>
          <w:p w:rsidR="003E170C" w:rsidRPr="003E170C" w:rsidRDefault="003E170C" w:rsidP="003E170C">
            <w:pPr>
              <w:rPr>
                <w:rFonts w:ascii="Times" w:eastAsia="Times New Roman" w:hAnsi="Times" w:cs="Times New Roman"/>
                <w:color w:val="000000"/>
                <w:sz w:val="27"/>
                <w:szCs w:val="27"/>
              </w:rPr>
            </w:pPr>
          </w:p>
        </w:tc>
      </w:tr>
    </w:tbl>
    <w:p w:rsidR="008F5C69" w:rsidRDefault="008F5C69">
      <w:bookmarkStart w:id="0" w:name="_GoBack"/>
      <w:bookmarkEnd w:id="0"/>
    </w:p>
    <w:sectPr w:rsidR="008F5C69" w:rsidSect="008F5C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0C"/>
    <w:rsid w:val="003E170C"/>
    <w:rsid w:val="008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1BB9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170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Fuentedeprrafopredeter"/>
    <w:rsid w:val="003E170C"/>
  </w:style>
  <w:style w:type="character" w:styleId="Enfasis">
    <w:name w:val="Emphasis"/>
    <w:basedOn w:val="Fuentedeprrafopredeter"/>
    <w:uiPriority w:val="20"/>
    <w:qFormat/>
    <w:rsid w:val="003E170C"/>
    <w:rPr>
      <w:i/>
      <w:iCs/>
    </w:rPr>
  </w:style>
  <w:style w:type="character" w:styleId="Textoennegrita">
    <w:name w:val="Strong"/>
    <w:basedOn w:val="Fuentedeprrafopredeter"/>
    <w:uiPriority w:val="22"/>
    <w:qFormat/>
    <w:rsid w:val="003E170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E170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170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70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E170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Fuentedeprrafopredeter"/>
    <w:rsid w:val="003E170C"/>
  </w:style>
  <w:style w:type="character" w:styleId="Enfasis">
    <w:name w:val="Emphasis"/>
    <w:basedOn w:val="Fuentedeprrafopredeter"/>
    <w:uiPriority w:val="20"/>
    <w:qFormat/>
    <w:rsid w:val="003E170C"/>
    <w:rPr>
      <w:i/>
      <w:iCs/>
    </w:rPr>
  </w:style>
  <w:style w:type="character" w:styleId="Textoennegrita">
    <w:name w:val="Strong"/>
    <w:basedOn w:val="Fuentedeprrafopredeter"/>
    <w:uiPriority w:val="22"/>
    <w:qFormat/>
    <w:rsid w:val="003E170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E170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170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70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gif"/><Relationship Id="rId7" Type="http://schemas.openxmlformats.org/officeDocument/2006/relationships/hyperlink" Target="javascript:;" TargetMode="External"/><Relationship Id="rId8" Type="http://schemas.openxmlformats.org/officeDocument/2006/relationships/image" Target="media/image3.gif"/><Relationship Id="rId9" Type="http://schemas.openxmlformats.org/officeDocument/2006/relationships/image" Target="media/image4.gif"/><Relationship Id="rId10" Type="http://schemas.openxmlformats.org/officeDocument/2006/relationships/hyperlink" Target="http://www.shuljanaruj.com/contacto.as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1427</Words>
  <Characters>7853</Characters>
  <Application>Microsoft Macintosh Word</Application>
  <DocSecurity>0</DocSecurity>
  <Lines>65</Lines>
  <Paragraphs>18</Paragraphs>
  <ScaleCrop>false</ScaleCrop>
  <Company>hjg</Company>
  <LinksUpToDate>false</LinksUpToDate>
  <CharactersWithSpaces>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fdg hjg</dc:creator>
  <cp:keywords/>
  <dc:description/>
  <cp:lastModifiedBy>fdg hjg</cp:lastModifiedBy>
  <cp:revision>1</cp:revision>
  <dcterms:created xsi:type="dcterms:W3CDTF">2017-05-23T15:08:00Z</dcterms:created>
  <dcterms:modified xsi:type="dcterms:W3CDTF">2017-05-23T15:08:00Z</dcterms:modified>
</cp:coreProperties>
</file>